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7" w:rsidRPr="007D2EFF" w:rsidRDefault="007D2EFF" w:rsidP="00DF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7D2EFF">
        <w:rPr>
          <w:b/>
          <w:color w:val="C00000"/>
        </w:rPr>
        <w:t>Ordre du jour et motions à télécharger  expertises pour les 3 consultations</w:t>
      </w:r>
      <w:r>
        <w:rPr>
          <w:b/>
          <w:color w:val="C00000"/>
        </w:rPr>
        <w:br/>
      </w:r>
      <w:r w:rsidRPr="007D2EFF">
        <w:rPr>
          <w:b/>
          <w:bCs/>
          <w:color w:val="C00000"/>
        </w:rPr>
        <w:t>MOTION 1</w:t>
      </w:r>
    </w:p>
    <w:p w:rsidR="00DF6227" w:rsidRDefault="00DF6227" w:rsidP="00DF6227">
      <w:pPr>
        <w:rPr>
          <w:b/>
          <w:color w:val="365F91" w:themeColor="accent1" w:themeShade="BF"/>
        </w:rPr>
      </w:pPr>
    </w:p>
    <w:p w:rsidR="007D2EFF" w:rsidRPr="00853A19" w:rsidRDefault="007D2EFF" w:rsidP="007D2EFF">
      <w:pPr>
        <w:rPr>
          <w:b/>
          <w:color w:val="800000"/>
          <w:u w:val="single"/>
        </w:rPr>
      </w:pPr>
    </w:p>
    <w:p w:rsidR="007D2EFF" w:rsidRPr="00853A19" w:rsidRDefault="007D2EFF" w:rsidP="007D2E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Procédure d’information-consultation en vue de l’examen de la </w:t>
      </w:r>
      <w:r w:rsidRPr="00853A19">
        <w:rPr>
          <w:b/>
          <w:color w:val="FF0000"/>
          <w:u w:val="single"/>
        </w:rPr>
        <w:t xml:space="preserve">situation économique et financière de l’entreprise pour l’exercice année N </w:t>
      </w:r>
      <w:r w:rsidRPr="00853A19">
        <w:rPr>
          <w:b/>
          <w:color w:val="365F91" w:themeColor="accent1" w:themeShade="BF"/>
        </w:rPr>
        <w:t>au sens de l’article L. 2323-12 du code du Travail.</w:t>
      </w:r>
    </w:p>
    <w:p w:rsidR="007D2EFF" w:rsidRPr="00853A19" w:rsidRDefault="007D2EFF" w:rsidP="007D2E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Désignation de l’expert-comptable dans le cadre des  procédures d’information consultation  au titre de l’article L.2325-35 du code du Travail.</w:t>
      </w:r>
    </w:p>
    <w:p w:rsidR="007D2EFF" w:rsidRPr="00853A19" w:rsidRDefault="007D2EFF" w:rsidP="007D2EFF">
      <w:pPr>
        <w:pStyle w:val="Paragraphedeliste"/>
        <w:rPr>
          <w:b/>
          <w:color w:val="365F91" w:themeColor="accent1" w:themeShade="BF"/>
        </w:rPr>
      </w:pPr>
    </w:p>
    <w:p w:rsidR="007D2EFF" w:rsidRPr="00853A19" w:rsidRDefault="007D2EFF" w:rsidP="007D2EFF">
      <w:pPr>
        <w:pStyle w:val="Paragraphedeliste"/>
        <w:numPr>
          <w:ilvl w:val="0"/>
          <w:numId w:val="2"/>
        </w:numPr>
        <w:rPr>
          <w:b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>MOTION 1 A LIRE ET A METTRE AU VOTE</w:t>
      </w:r>
    </w:p>
    <w:p w:rsidR="007D2EFF" w:rsidRPr="00853A19" w:rsidRDefault="007D2EFF" w:rsidP="007D2EFF">
      <w:pPr>
        <w:pStyle w:val="Paragraphedeliste"/>
        <w:ind w:left="1416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« En application des dispositions combinées de l’article L. 2325-35 et L. 2323-12 du code du Travail, le comité d’entreprise de la société XXX désigne le cabinet d’expertise comptable PROGEXA (70 rue d’</w:t>
      </w:r>
      <w:proofErr w:type="spellStart"/>
      <w:r w:rsidRPr="00853A19">
        <w:rPr>
          <w:b/>
          <w:color w:val="365F91" w:themeColor="accent1" w:themeShade="BF"/>
        </w:rPr>
        <w:t>Hautpoul</w:t>
      </w:r>
      <w:proofErr w:type="spellEnd"/>
      <w:r w:rsidRPr="00853A19">
        <w:rPr>
          <w:b/>
          <w:color w:val="365F91" w:themeColor="accent1" w:themeShade="BF"/>
        </w:rPr>
        <w:t xml:space="preserve"> – 75019 PARIS) pour </w:t>
      </w:r>
      <w:r w:rsidRPr="00853A19">
        <w:rPr>
          <w:b/>
          <w:color w:val="FF0000"/>
          <w:u w:val="single"/>
        </w:rPr>
        <w:t xml:space="preserve">l’analyse de la situation économique et financière </w:t>
      </w:r>
      <w:r w:rsidRPr="00853A19">
        <w:rPr>
          <w:b/>
          <w:i/>
          <w:color w:val="FF0000"/>
          <w:u w:val="single"/>
        </w:rPr>
        <w:t>année n</w:t>
      </w:r>
      <w:r w:rsidRPr="00853A19">
        <w:rPr>
          <w:b/>
          <w:color w:val="FF0000"/>
          <w:u w:val="single"/>
        </w:rPr>
        <w:t xml:space="preserve">  ainsi que pour  les comptes prévisionnels année </w:t>
      </w:r>
      <w:r w:rsidRPr="00853A19">
        <w:rPr>
          <w:b/>
          <w:i/>
          <w:color w:val="FF0000"/>
          <w:u w:val="single"/>
        </w:rPr>
        <w:t>n+1</w:t>
      </w:r>
      <w:r w:rsidRPr="00853A19">
        <w:rPr>
          <w:b/>
          <w:color w:val="FF0000"/>
          <w:u w:val="single"/>
        </w:rPr>
        <w:t xml:space="preserve">  1</w:t>
      </w:r>
      <w:r w:rsidRPr="00853A19">
        <w:rPr>
          <w:b/>
          <w:color w:val="FF0000"/>
          <w:u w:val="single"/>
          <w:vertAlign w:val="superscript"/>
        </w:rPr>
        <w:t>ère</w:t>
      </w:r>
      <w:r w:rsidRPr="00853A19">
        <w:rPr>
          <w:b/>
          <w:color w:val="FF0000"/>
          <w:u w:val="single"/>
        </w:rPr>
        <w:t xml:space="preserve"> et 2</w:t>
      </w:r>
      <w:r w:rsidRPr="00853A19">
        <w:rPr>
          <w:b/>
          <w:color w:val="FF0000"/>
          <w:u w:val="single"/>
          <w:vertAlign w:val="superscript"/>
        </w:rPr>
        <w:t>ème</w:t>
      </w:r>
      <w:r w:rsidRPr="00853A19">
        <w:rPr>
          <w:b/>
          <w:color w:val="FF0000"/>
          <w:u w:val="single"/>
        </w:rPr>
        <w:t xml:space="preserve"> itérations. »</w:t>
      </w:r>
    </w:p>
    <w:p w:rsidR="007D2EFF" w:rsidRPr="00853A19" w:rsidRDefault="007D2EFF" w:rsidP="007D2EFF">
      <w:pPr>
        <w:pStyle w:val="Paragraphedeliste"/>
        <w:ind w:left="1440"/>
        <w:rPr>
          <w:b/>
          <w:bCs/>
          <w:color w:val="365F91" w:themeColor="accent1" w:themeShade="BF"/>
        </w:rPr>
      </w:pPr>
    </w:p>
    <w:p w:rsidR="007D2EFF" w:rsidRPr="00853A19" w:rsidRDefault="007D2EFF" w:rsidP="007D2EFF">
      <w:pPr>
        <w:pStyle w:val="Paragraphedeliste"/>
        <w:ind w:left="426"/>
        <w:rPr>
          <w:b/>
          <w:bCs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>Vote 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>P</w:t>
      </w:r>
      <w:r w:rsidRPr="00853A19">
        <w:rPr>
          <w:b/>
          <w:color w:val="365F91" w:themeColor="accent1" w:themeShade="BF"/>
        </w:rPr>
        <w:t xml:space="preserve">our :  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Contre :      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Abstention :</w:t>
      </w:r>
    </w:p>
    <w:p w:rsidR="007D2EFF" w:rsidRPr="00853A19" w:rsidRDefault="007D2EFF" w:rsidP="007D2EFF">
      <w:pPr>
        <w:pStyle w:val="Paragraphedeliste"/>
        <w:ind w:left="426"/>
        <w:rPr>
          <w:b/>
          <w:color w:val="365F91" w:themeColor="accent1" w:themeShade="BF"/>
        </w:rPr>
      </w:pP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39D"/>
    <w:multiLevelType w:val="multilevel"/>
    <w:tmpl w:val="12C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F6227"/>
    <w:rsid w:val="000272A3"/>
    <w:rsid w:val="002C4DAB"/>
    <w:rsid w:val="002C6FB9"/>
    <w:rsid w:val="007D2EFF"/>
    <w:rsid w:val="00A72E79"/>
    <w:rsid w:val="00CF08B3"/>
    <w:rsid w:val="00D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F6227"/>
    <w:pPr>
      <w:ind w:left="720"/>
      <w:contextualSpacing/>
    </w:pPr>
  </w:style>
  <w:style w:type="paragraph" w:styleId="Liste">
    <w:name w:val="List"/>
    <w:basedOn w:val="Normal"/>
    <w:rsid w:val="00DF6227"/>
    <w:pPr>
      <w:numPr>
        <w:numId w:val="1"/>
      </w:numPr>
      <w:tabs>
        <w:tab w:val="num" w:pos="357"/>
      </w:tabs>
      <w:spacing w:before="60"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2</cp:revision>
  <dcterms:created xsi:type="dcterms:W3CDTF">2016-10-12T11:39:00Z</dcterms:created>
  <dcterms:modified xsi:type="dcterms:W3CDTF">2016-10-12T11:39:00Z</dcterms:modified>
</cp:coreProperties>
</file>